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495"/>
        <w:gridCol w:w="276"/>
        <w:gridCol w:w="495"/>
        <w:gridCol w:w="276"/>
        <w:gridCol w:w="495"/>
        <w:gridCol w:w="276"/>
        <w:gridCol w:w="495"/>
        <w:gridCol w:w="276"/>
        <w:gridCol w:w="495"/>
        <w:gridCol w:w="276"/>
        <w:gridCol w:w="495"/>
        <w:gridCol w:w="276"/>
        <w:gridCol w:w="495"/>
        <w:gridCol w:w="276"/>
      </w:tblGrid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9D0FE4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Ф</w:t>
            </w:r>
            <w:r w:rsidR="003125CE"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актор</w:t>
            </w:r>
          </w:p>
        </w:tc>
        <w:tc>
          <w:tcPr>
            <w:tcW w:w="0" w:type="auto"/>
            <w:gridSpan w:val="14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Номера вопросов, типы ответов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E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G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H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L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M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O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i/>
                <w:iCs/>
                <w:color w:val="BD5F17"/>
                <w:sz w:val="17"/>
                <w:szCs w:val="17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  <w:tr w:rsidR="003125CE" w:rsidRPr="003125CE" w:rsidTr="00A46901">
        <w:trPr>
          <w:trHeight w:hRule="exact" w:val="567"/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3125CE" w:rsidRPr="003125CE" w:rsidRDefault="003125CE" w:rsidP="003125C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</w:p>
        </w:tc>
      </w:tr>
    </w:tbl>
    <w:p w:rsidR="003125CE" w:rsidRPr="003125CE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25C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 факторе </w:t>
      </w:r>
      <w:r w:rsidRPr="003125CE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eastAsia="ru-RU"/>
        </w:rPr>
        <w:t>B</w:t>
      </w:r>
      <w:r w:rsidRPr="003125C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совпадение с ключом равно 1 баллу. В остальных факторах совпадение с «b» равно 1 баллу, а совпадение с буквами «а» и «c» по ключу равно 2 баллам.</w:t>
      </w:r>
    </w:p>
    <w:p w:rsidR="003125CE" w:rsidRPr="009D0FE4" w:rsidRDefault="003125CE" w:rsidP="003125CE">
      <w:pPr>
        <w:shd w:val="clear" w:color="auto" w:fill="FFFFFF"/>
        <w:spacing w:before="300" w:after="300" w:line="240" w:lineRule="auto"/>
        <w:outlineLvl w:val="4"/>
        <w:rPr>
          <w:rFonts w:ascii="Verdana" w:eastAsia="Times New Roman" w:hAnsi="Verdana" w:cs="Times New Roman"/>
          <w:color w:val="646469"/>
          <w:sz w:val="20"/>
          <w:szCs w:val="20"/>
          <w:lang w:eastAsia="ru-RU"/>
        </w:rPr>
      </w:pPr>
      <w:r w:rsidRPr="009D0FE4">
        <w:rPr>
          <w:rFonts w:ascii="Verdana" w:eastAsia="Times New Roman" w:hAnsi="Verdana" w:cs="Times New Roman"/>
          <w:color w:val="646469"/>
          <w:sz w:val="20"/>
          <w:szCs w:val="20"/>
          <w:lang w:eastAsia="ru-RU"/>
        </w:rPr>
        <w:t xml:space="preserve">Формулы расчета вторичных факторов теста </w:t>
      </w:r>
      <w:proofErr w:type="spellStart"/>
      <w:r w:rsidRPr="009D0FE4">
        <w:rPr>
          <w:rFonts w:ascii="Verdana" w:eastAsia="Times New Roman" w:hAnsi="Verdana" w:cs="Times New Roman"/>
          <w:color w:val="646469"/>
          <w:sz w:val="20"/>
          <w:szCs w:val="20"/>
          <w:lang w:eastAsia="ru-RU"/>
        </w:rPr>
        <w:t>Кеттелла</w:t>
      </w:r>
      <w:proofErr w:type="spellEnd"/>
    </w:p>
    <w:p w:rsidR="003125CE" w:rsidRPr="009D0FE4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val="en-US" w:eastAsia="ru-RU"/>
        </w:rPr>
      </w:pP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F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vertAlign w:val="subscript"/>
          <w:lang w:val="en-US" w:eastAsia="ru-RU"/>
        </w:rPr>
        <w:t>1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 = [(38 + 2L + 3O + 4Q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vertAlign w:val="subscript"/>
          <w:lang w:val="en-US" w:eastAsia="ru-RU"/>
        </w:rPr>
        <w:t>4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) - (2C +2 H + 2Q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vertAlign w:val="subscript"/>
          <w:lang w:val="en-US" w:eastAsia="ru-RU"/>
        </w:rPr>
        <w:t>3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)] / 10;</w:t>
      </w:r>
    </w:p>
    <w:p w:rsidR="003125CE" w:rsidRPr="009D0FE4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val="en-US" w:eastAsia="ru-RU"/>
        </w:rPr>
      </w:pP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F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vertAlign w:val="subscript"/>
          <w:lang w:val="en-US" w:eastAsia="ru-RU"/>
        </w:rPr>
        <w:t>2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 = [(2A + 3E + 4F +5H) - (2Q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vertAlign w:val="subscript"/>
          <w:lang w:val="en-US" w:eastAsia="ru-RU"/>
        </w:rPr>
        <w:t>2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 +11)] / 10;</w:t>
      </w:r>
    </w:p>
    <w:p w:rsidR="003125CE" w:rsidRPr="009D0FE4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val="en-US" w:eastAsia="ru-RU"/>
        </w:rPr>
      </w:pP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F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vertAlign w:val="subscript"/>
          <w:lang w:val="en-US" w:eastAsia="ru-RU"/>
        </w:rPr>
        <w:t>3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 = [(77 + 2C + 2E + 2F + 2N) - (4A + 6I +2M)] / 10;</w:t>
      </w:r>
    </w:p>
    <w:p w:rsidR="003125CE" w:rsidRPr="009D0FE4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val="en-US" w:eastAsia="ru-RU"/>
        </w:rPr>
      </w:pP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F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vertAlign w:val="subscript"/>
          <w:lang w:val="en-US" w:eastAsia="ru-RU"/>
        </w:rPr>
        <w:t>3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 = [(4E + 3M +4Q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vertAlign w:val="subscript"/>
          <w:lang w:val="en-US" w:eastAsia="ru-RU"/>
        </w:rPr>
        <w:t>1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 + 4Q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vertAlign w:val="subscript"/>
          <w:lang w:val="en-US" w:eastAsia="ru-RU"/>
        </w:rPr>
        <w:t>2</w:t>
      </w:r>
      <w:r w:rsidRPr="009D0FE4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val="en-US" w:eastAsia="ru-RU"/>
        </w:rPr>
        <w:t>) - (3A + 2C)] / 10;</w:t>
      </w:r>
    </w:p>
    <w:p w:rsidR="003125CE" w:rsidRPr="003125CE" w:rsidRDefault="003125CE" w:rsidP="003125CE">
      <w:pPr>
        <w:shd w:val="clear" w:color="auto" w:fill="FFFFFF"/>
        <w:spacing w:before="300" w:after="300" w:line="240" w:lineRule="auto"/>
        <w:outlineLvl w:val="4"/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</w:pPr>
      <w:r w:rsidRPr="003125CE"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  <w:lastRenderedPageBreak/>
        <w:t>Перевод первичных «сырых» оценок в стандартные баллы (стены)</w:t>
      </w:r>
    </w:p>
    <w:p w:rsidR="003125CE" w:rsidRPr="003125CE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25CE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eastAsia="ru-RU"/>
        </w:rPr>
        <w:t>Женщины 16-18 лет</w:t>
      </w:r>
    </w:p>
    <w:tbl>
      <w:tblPr>
        <w:tblW w:w="0" w:type="auto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460"/>
        <w:gridCol w:w="461"/>
        <w:gridCol w:w="568"/>
        <w:gridCol w:w="675"/>
        <w:gridCol w:w="675"/>
        <w:gridCol w:w="675"/>
        <w:gridCol w:w="675"/>
        <w:gridCol w:w="675"/>
        <w:gridCol w:w="675"/>
        <w:gridCol w:w="675"/>
      </w:tblGrid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Фактор</w:t>
            </w:r>
          </w:p>
        </w:tc>
        <w:tc>
          <w:tcPr>
            <w:tcW w:w="0" w:type="auto"/>
            <w:gridSpan w:val="10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Стены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24-26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bookmarkStart w:id="0" w:name="_GoBack"/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</w:tr>
      <w:bookmarkEnd w:id="0"/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20-28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24-26</w:t>
            </w:r>
          </w:p>
        </w:tc>
      </w:tr>
    </w:tbl>
    <w:p w:rsidR="003125CE" w:rsidRPr="003125CE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25CE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eastAsia="ru-RU"/>
        </w:rPr>
        <w:t>Мужчины 16-18 лет</w:t>
      </w:r>
    </w:p>
    <w:tbl>
      <w:tblPr>
        <w:tblW w:w="0" w:type="auto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455"/>
        <w:gridCol w:w="455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Фактор</w:t>
            </w:r>
          </w:p>
        </w:tc>
        <w:tc>
          <w:tcPr>
            <w:tcW w:w="0" w:type="auto"/>
            <w:gridSpan w:val="10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Стены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24-26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L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22-26</w:t>
            </w:r>
          </w:p>
        </w:tc>
      </w:tr>
    </w:tbl>
    <w:p w:rsidR="003125CE" w:rsidRPr="003125CE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25CE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eastAsia="ru-RU"/>
        </w:rPr>
        <w:t>Женщины 19-28 лет</w:t>
      </w:r>
    </w:p>
    <w:tbl>
      <w:tblPr>
        <w:tblW w:w="0" w:type="auto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460"/>
        <w:gridCol w:w="461"/>
        <w:gridCol w:w="568"/>
        <w:gridCol w:w="675"/>
        <w:gridCol w:w="675"/>
        <w:gridCol w:w="675"/>
        <w:gridCol w:w="675"/>
        <w:gridCol w:w="675"/>
        <w:gridCol w:w="675"/>
        <w:gridCol w:w="675"/>
      </w:tblGrid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Фактор</w:t>
            </w:r>
          </w:p>
        </w:tc>
        <w:tc>
          <w:tcPr>
            <w:tcW w:w="0" w:type="auto"/>
            <w:gridSpan w:val="10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Стены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17 18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N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23-26</w:t>
            </w:r>
          </w:p>
        </w:tc>
      </w:tr>
    </w:tbl>
    <w:p w:rsidR="003125CE" w:rsidRPr="003125CE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25CE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eastAsia="ru-RU"/>
        </w:rPr>
        <w:t>Мужчины 19-28 лет</w:t>
      </w:r>
    </w:p>
    <w:tbl>
      <w:tblPr>
        <w:tblW w:w="0" w:type="auto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454"/>
        <w:gridCol w:w="454"/>
        <w:gridCol w:w="661"/>
        <w:gridCol w:w="673"/>
        <w:gridCol w:w="662"/>
        <w:gridCol w:w="662"/>
        <w:gridCol w:w="662"/>
        <w:gridCol w:w="662"/>
        <w:gridCol w:w="662"/>
        <w:gridCol w:w="662"/>
      </w:tblGrid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Фактор</w:t>
            </w:r>
          </w:p>
        </w:tc>
        <w:tc>
          <w:tcPr>
            <w:tcW w:w="0" w:type="auto"/>
            <w:gridSpan w:val="10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Стены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5 6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С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23 26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24-46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22-26</w:t>
            </w:r>
          </w:p>
        </w:tc>
      </w:tr>
    </w:tbl>
    <w:p w:rsidR="003125CE" w:rsidRPr="003125CE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25CE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eastAsia="ru-RU"/>
        </w:rPr>
        <w:t>Женщины 29-70 лет</w:t>
      </w:r>
    </w:p>
    <w:tbl>
      <w:tblPr>
        <w:tblW w:w="0" w:type="auto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455"/>
        <w:gridCol w:w="455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Фактор</w:t>
            </w:r>
          </w:p>
        </w:tc>
        <w:tc>
          <w:tcPr>
            <w:tcW w:w="0" w:type="auto"/>
            <w:gridSpan w:val="10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Стены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11-13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25-26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F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10 11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23-26</w:t>
            </w:r>
          </w:p>
        </w:tc>
      </w:tr>
    </w:tbl>
    <w:p w:rsidR="003125CE" w:rsidRPr="003125CE" w:rsidRDefault="003125CE" w:rsidP="003125CE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125CE">
        <w:rPr>
          <w:rFonts w:ascii="Verdana" w:eastAsia="Times New Roman" w:hAnsi="Verdana" w:cs="Times New Roman"/>
          <w:b/>
          <w:bCs/>
          <w:color w:val="BD5F17"/>
          <w:sz w:val="20"/>
          <w:szCs w:val="20"/>
          <w:lang w:eastAsia="ru-RU"/>
        </w:rPr>
        <w:t>Мужчины 29-70 лет</w:t>
      </w:r>
    </w:p>
    <w:tbl>
      <w:tblPr>
        <w:tblW w:w="0" w:type="auto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450"/>
        <w:gridCol w:w="548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Фактор</w:t>
            </w:r>
          </w:p>
        </w:tc>
        <w:tc>
          <w:tcPr>
            <w:tcW w:w="0" w:type="auto"/>
            <w:gridSpan w:val="10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Стены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10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11-13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24-26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21-26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G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22-23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24-26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18-26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17-20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14-15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18-20</w:t>
            </w:r>
          </w:p>
        </w:tc>
      </w:tr>
      <w:tr w:rsidR="003125CE" w:rsidRPr="003125CE" w:rsidTr="00A46901">
        <w:trPr>
          <w:trHeight w:hRule="exact" w:val="794"/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Q</w:t>
            </w:r>
            <w:r w:rsidRPr="003125CE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3-5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16-17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18-19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25CE" w:rsidRPr="003125CE" w:rsidRDefault="003125CE" w:rsidP="003125CE">
            <w:pPr>
              <w:spacing w:before="300" w:after="30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3125CE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20-26</w:t>
            </w:r>
          </w:p>
        </w:tc>
      </w:tr>
    </w:tbl>
    <w:p w:rsidR="001D3178" w:rsidRDefault="001D3178"/>
    <w:sectPr w:rsidR="001D3178" w:rsidSect="00A46901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FE" w:rsidRDefault="004758FE" w:rsidP="003125CE">
      <w:pPr>
        <w:spacing w:after="0" w:line="240" w:lineRule="auto"/>
      </w:pPr>
      <w:r>
        <w:separator/>
      </w:r>
    </w:p>
  </w:endnote>
  <w:endnote w:type="continuationSeparator" w:id="0">
    <w:p w:rsidR="004758FE" w:rsidRDefault="004758FE" w:rsidP="0031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FE" w:rsidRDefault="004758FE" w:rsidP="003125CE">
      <w:pPr>
        <w:spacing w:after="0" w:line="240" w:lineRule="auto"/>
      </w:pPr>
      <w:r>
        <w:separator/>
      </w:r>
    </w:p>
  </w:footnote>
  <w:footnote w:type="continuationSeparator" w:id="0">
    <w:p w:rsidR="004758FE" w:rsidRDefault="004758FE" w:rsidP="00312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CE"/>
    <w:rsid w:val="0006010F"/>
    <w:rsid w:val="001D3178"/>
    <w:rsid w:val="003125CE"/>
    <w:rsid w:val="004758FE"/>
    <w:rsid w:val="009D0FE4"/>
    <w:rsid w:val="00A4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125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125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125CE"/>
  </w:style>
  <w:style w:type="character" w:styleId="a3">
    <w:name w:val="Emphasis"/>
    <w:basedOn w:val="a0"/>
    <w:uiPriority w:val="20"/>
    <w:qFormat/>
    <w:rsid w:val="003125CE"/>
    <w:rPr>
      <w:i/>
      <w:iCs/>
    </w:rPr>
  </w:style>
  <w:style w:type="paragraph" w:styleId="a4">
    <w:name w:val="Normal (Web)"/>
    <w:basedOn w:val="a"/>
    <w:uiPriority w:val="99"/>
    <w:semiHidden/>
    <w:unhideWhenUsed/>
    <w:rsid w:val="0031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5CE"/>
  </w:style>
  <w:style w:type="character" w:styleId="a5">
    <w:name w:val="Strong"/>
    <w:basedOn w:val="a0"/>
    <w:uiPriority w:val="22"/>
    <w:qFormat/>
    <w:rsid w:val="003125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125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125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125CE"/>
  </w:style>
  <w:style w:type="character" w:styleId="a3">
    <w:name w:val="Emphasis"/>
    <w:basedOn w:val="a0"/>
    <w:uiPriority w:val="20"/>
    <w:qFormat/>
    <w:rsid w:val="003125CE"/>
    <w:rPr>
      <w:i/>
      <w:iCs/>
    </w:rPr>
  </w:style>
  <w:style w:type="paragraph" w:styleId="a4">
    <w:name w:val="Normal (Web)"/>
    <w:basedOn w:val="a"/>
    <w:uiPriority w:val="99"/>
    <w:semiHidden/>
    <w:unhideWhenUsed/>
    <w:rsid w:val="0031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5CE"/>
  </w:style>
  <w:style w:type="character" w:styleId="a5">
    <w:name w:val="Strong"/>
    <w:basedOn w:val="a0"/>
    <w:uiPriority w:val="22"/>
    <w:qFormat/>
    <w:rsid w:val="00312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1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2012-10-23T19:27:00Z</dcterms:created>
  <dcterms:modified xsi:type="dcterms:W3CDTF">2012-10-25T10:04:00Z</dcterms:modified>
</cp:coreProperties>
</file>